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6A08E3" w14:textId="5970355F" w:rsidR="00C223E7" w:rsidRPr="00C223E7" w:rsidRDefault="00C223E7" w:rsidP="00C223E7">
      <w:pPr>
        <w:jc w:val="both"/>
        <w:rPr>
          <w:rFonts w:ascii="Montserrat" w:hAnsi="Montserrat"/>
          <w:b/>
          <w:bCs/>
          <w:sz w:val="22"/>
          <w:szCs w:val="22"/>
        </w:rPr>
      </w:pPr>
      <w:r w:rsidRPr="00D12A79">
        <w:rPr>
          <w:rFonts w:ascii="Montserrat" w:hAnsi="Montserrat"/>
          <w:b/>
          <w:bCs/>
          <w:sz w:val="22"/>
          <w:szCs w:val="22"/>
        </w:rPr>
        <w:t xml:space="preserve">Anexa 9_Indicatori </w:t>
      </w:r>
    </w:p>
    <w:p w14:paraId="33E3C6AE" w14:textId="77777777" w:rsidR="00C223E7" w:rsidRPr="00D12A79" w:rsidRDefault="00C223E7" w:rsidP="00C223E7">
      <w:pPr>
        <w:rPr>
          <w:rFonts w:ascii="Montserrat" w:hAnsi="Montserrat"/>
          <w:b/>
          <w:bCs/>
          <w:sz w:val="22"/>
          <w:szCs w:val="22"/>
          <w:lang w:val="ro-RO"/>
        </w:rPr>
      </w:pPr>
      <w:r w:rsidRPr="00307DE5">
        <w:rPr>
          <w:rFonts w:ascii="Montserrat" w:hAnsi="Montserrat"/>
          <w:sz w:val="22"/>
          <w:szCs w:val="22"/>
        </w:rPr>
        <w:t>Descrierea indicatorilor</w:t>
      </w:r>
      <w:r w:rsidRPr="00307DE5">
        <w:rPr>
          <w:rFonts w:ascii="Montserrat" w:hAnsi="Montserrat"/>
          <w:sz w:val="22"/>
          <w:szCs w:val="22"/>
          <w:lang w:val="ro-RO"/>
        </w:rPr>
        <w:t xml:space="preserve"> GSF</w:t>
      </w:r>
      <w:r w:rsidRPr="00D12A79">
        <w:rPr>
          <w:rFonts w:ascii="Montserrat" w:hAnsi="Montserrat"/>
          <w:b/>
          <w:bCs/>
          <w:sz w:val="22"/>
          <w:szCs w:val="22"/>
          <w:lang w:val="ro-RO"/>
        </w:rPr>
        <w:t xml:space="preserve"> IR </w:t>
      </w:r>
      <w:r w:rsidRPr="00D12A79">
        <w:rPr>
          <w:rFonts w:ascii="Montserrat" w:eastAsia="Times New Roman" w:hAnsi="Montserrat"/>
          <w:b/>
          <w:bCs/>
          <w:sz w:val="22"/>
          <w:szCs w:val="22"/>
          <w:lang w:val="ro-RO"/>
        </w:rPr>
        <w:t>3.2 Infrastructură verde</w:t>
      </w:r>
    </w:p>
    <w:p w14:paraId="4449CF5C" w14:textId="77777777" w:rsidR="00C223E7" w:rsidRPr="00D12A79" w:rsidRDefault="00C223E7" w:rsidP="00C223E7">
      <w:pPr>
        <w:rPr>
          <w:rFonts w:ascii="Montserrat" w:hAnsi="Montserrat"/>
          <w:b/>
          <w:bCs/>
          <w:sz w:val="22"/>
          <w:szCs w:val="22"/>
          <w:lang w:val="ro-RO"/>
        </w:rPr>
      </w:pPr>
    </w:p>
    <w:tbl>
      <w:tblPr>
        <w:tblStyle w:val="TableGrid"/>
        <w:tblW w:w="14737" w:type="dxa"/>
        <w:tblInd w:w="-147" w:type="dxa"/>
        <w:tblLayout w:type="fixed"/>
        <w:tblLook w:val="04A0" w:firstRow="1" w:lastRow="0" w:firstColumn="1" w:lastColumn="0" w:noHBand="0" w:noVBand="1"/>
      </w:tblPr>
      <w:tblGrid>
        <w:gridCol w:w="2263"/>
        <w:gridCol w:w="4258"/>
        <w:gridCol w:w="1417"/>
        <w:gridCol w:w="4820"/>
        <w:gridCol w:w="1979"/>
      </w:tblGrid>
      <w:tr w:rsidR="00C223E7" w:rsidRPr="00D12A79" w14:paraId="021FE46D" w14:textId="77777777" w:rsidTr="00C223E7">
        <w:tc>
          <w:tcPr>
            <w:tcW w:w="2263" w:type="dxa"/>
            <w:vAlign w:val="center"/>
          </w:tcPr>
          <w:p w14:paraId="5EA4E791"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Indicator</w:t>
            </w:r>
          </w:p>
        </w:tc>
        <w:tc>
          <w:tcPr>
            <w:tcW w:w="4258" w:type="dxa"/>
            <w:vAlign w:val="center"/>
          </w:tcPr>
          <w:p w14:paraId="77549C22" w14:textId="77777777" w:rsidR="00C223E7" w:rsidRPr="00D12A79" w:rsidRDefault="00C223E7" w:rsidP="00C621ED">
            <w:pPr>
              <w:pStyle w:val="Normal1"/>
              <w:spacing w:before="0" w:after="0"/>
              <w:jc w:val="center"/>
              <w:rPr>
                <w:rFonts w:ascii="Montserrat" w:hAnsi="Montserrat"/>
                <w:b/>
                <w:color w:val="27344C"/>
                <w:sz w:val="22"/>
              </w:rPr>
            </w:pPr>
            <w:r w:rsidRPr="0052296B">
              <w:rPr>
                <w:rFonts w:ascii="Montserrat" w:hAnsi="Montserrat"/>
                <w:b/>
                <w:color w:val="27344C"/>
                <w:sz w:val="22"/>
              </w:rPr>
              <w:t>Definiție</w:t>
            </w:r>
            <w:r>
              <w:rPr>
                <w:rFonts w:ascii="Montserrat" w:hAnsi="Montserrat"/>
                <w:b/>
                <w:color w:val="27344C"/>
                <w:sz w:val="22"/>
              </w:rPr>
              <w:t xml:space="preserve"> conform documentului de lucru al Comisiei Europene</w:t>
            </w:r>
            <w:r>
              <w:rPr>
                <w:rStyle w:val="FootnoteReference"/>
                <w:rFonts w:ascii="Montserrat" w:hAnsi="Montserrat"/>
                <w:color w:val="27344C"/>
                <w:sz w:val="22"/>
              </w:rPr>
              <w:footnoteReference w:id="1"/>
            </w:r>
          </w:p>
        </w:tc>
        <w:tc>
          <w:tcPr>
            <w:tcW w:w="1417" w:type="dxa"/>
            <w:vAlign w:val="center"/>
          </w:tcPr>
          <w:p w14:paraId="03F6CB3A"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Unitate de măsură</w:t>
            </w:r>
          </w:p>
        </w:tc>
        <w:tc>
          <w:tcPr>
            <w:tcW w:w="4820" w:type="dxa"/>
            <w:vAlign w:val="center"/>
          </w:tcPr>
          <w:p w14:paraId="2DDF21C0"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Modalitate de calcul</w:t>
            </w:r>
          </w:p>
        </w:tc>
        <w:tc>
          <w:tcPr>
            <w:tcW w:w="1979" w:type="dxa"/>
            <w:vAlign w:val="center"/>
          </w:tcPr>
          <w:p w14:paraId="641E86A2"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Sursa datelor</w:t>
            </w:r>
          </w:p>
        </w:tc>
      </w:tr>
      <w:tr w:rsidR="00C223E7" w:rsidRPr="00D12A79" w14:paraId="1D5E3AC8" w14:textId="77777777" w:rsidTr="00C223E7">
        <w:tc>
          <w:tcPr>
            <w:tcW w:w="2263" w:type="dxa"/>
          </w:tcPr>
          <w:p w14:paraId="1C8AC878" w14:textId="77777777" w:rsidR="00C223E7" w:rsidRPr="00307DE5" w:rsidRDefault="00C223E7" w:rsidP="00C621ED">
            <w:pPr>
              <w:pStyle w:val="Normal1"/>
              <w:spacing w:before="0" w:after="0"/>
              <w:rPr>
                <w:rFonts w:ascii="Montserrat" w:eastAsiaTheme="minorHAnsi" w:hAnsi="Montserrat" w:cstheme="minorBidi"/>
                <w:b/>
                <w:bCs/>
                <w:color w:val="27344C"/>
                <w:sz w:val="22"/>
                <w:lang w:eastAsia="en-GB"/>
              </w:rPr>
            </w:pPr>
            <w:r w:rsidRPr="00307DE5">
              <w:rPr>
                <w:rFonts w:ascii="Montserrat" w:eastAsiaTheme="minorHAnsi" w:hAnsi="Montserrat" w:cstheme="minorBidi"/>
                <w:b/>
                <w:bCs/>
                <w:color w:val="27344C"/>
                <w:sz w:val="22"/>
                <w:lang w:eastAsia="en-GB"/>
              </w:rPr>
              <w:t>RCO36</w:t>
            </w:r>
          </w:p>
          <w:p w14:paraId="13397725" w14:textId="77777777" w:rsidR="00C223E7" w:rsidRPr="00D12A79" w:rsidRDefault="00C223E7" w:rsidP="00C621ED">
            <w:pPr>
              <w:pStyle w:val="Normal1"/>
              <w:spacing w:before="0" w:after="0"/>
              <w:rPr>
                <w:rFonts w:ascii="Montserrat" w:hAnsi="Montserrat"/>
                <w:color w:val="27344C"/>
                <w:sz w:val="22"/>
              </w:rPr>
            </w:pPr>
            <w:r w:rsidRPr="00D12A79">
              <w:rPr>
                <w:rFonts w:ascii="Montserrat" w:eastAsiaTheme="minorHAnsi" w:hAnsi="Montserrat" w:cstheme="minorBidi"/>
                <w:color w:val="27344C"/>
                <w:sz w:val="22"/>
                <w:lang w:eastAsia="en-GB"/>
              </w:rPr>
              <w:t>Infrastructuri verzi care beneficiază de sprijin pentru alte scopuri decât adaptarea la schimbările climatice</w:t>
            </w:r>
            <w:r w:rsidRPr="00D12A79">
              <w:rPr>
                <w:rStyle w:val="FootnoteReference"/>
                <w:rFonts w:ascii="Montserrat" w:eastAsiaTheme="minorHAnsi" w:hAnsi="Montserrat" w:cstheme="minorBidi"/>
                <w:color w:val="27344C"/>
                <w:sz w:val="22"/>
                <w:lang w:val="en-US" w:eastAsia="en-GB"/>
              </w:rPr>
              <w:t xml:space="preserve"> </w:t>
            </w:r>
          </w:p>
        </w:tc>
        <w:tc>
          <w:tcPr>
            <w:tcW w:w="4258" w:type="dxa"/>
          </w:tcPr>
          <w:p w14:paraId="1E9C7EDD" w14:textId="77777777" w:rsidR="00C223E7" w:rsidRPr="00D755BE" w:rsidRDefault="00C223E7" w:rsidP="00C621ED">
            <w:pPr>
              <w:pStyle w:val="Normal1"/>
              <w:rPr>
                <w:rFonts w:ascii="Montserrat" w:hAnsi="Montserrat"/>
                <w:iCs/>
                <w:color w:val="27344C"/>
                <w:sz w:val="22"/>
              </w:rPr>
            </w:pPr>
            <w:r w:rsidRPr="00D755BE">
              <w:rPr>
                <w:rFonts w:ascii="Montserrat" w:hAnsi="Montserrat"/>
                <w:iCs/>
                <w:color w:val="27344C"/>
                <w:sz w:val="22"/>
              </w:rPr>
              <w:t>Suprafața infrastructurii verzi nou construită sau modernizată semnificativ, și sprijinită pentru alte scopuri decât adaptarea la schimbările climatice. Modernizarea se referă la</w:t>
            </w:r>
            <w:r>
              <w:rPr>
                <w:rFonts w:ascii="Montserrat" w:hAnsi="Montserrat"/>
                <w:iCs/>
                <w:color w:val="27344C"/>
                <w:sz w:val="22"/>
              </w:rPr>
              <w:t xml:space="preserve"> </w:t>
            </w:r>
            <w:r w:rsidRPr="00D755BE">
              <w:rPr>
                <w:rFonts w:ascii="Montserrat" w:hAnsi="Montserrat"/>
                <w:iCs/>
                <w:color w:val="27344C"/>
                <w:sz w:val="22"/>
              </w:rPr>
              <w:t>îmbunătățiri semnificative ale infrastructurilor verzi existente eligibile pentru</w:t>
            </w:r>
            <w:r>
              <w:rPr>
                <w:rFonts w:ascii="Montserrat" w:hAnsi="Montserrat"/>
                <w:iCs/>
                <w:color w:val="27344C"/>
                <w:sz w:val="22"/>
              </w:rPr>
              <w:t xml:space="preserve"> </w:t>
            </w:r>
            <w:r w:rsidRPr="00D755BE">
              <w:rPr>
                <w:rFonts w:ascii="Montserrat" w:hAnsi="Montserrat"/>
                <w:iCs/>
                <w:color w:val="27344C"/>
                <w:sz w:val="22"/>
              </w:rPr>
              <w:t>sprijin. Întreținerea este exclusă.</w:t>
            </w:r>
          </w:p>
          <w:p w14:paraId="74BBB581" w14:textId="77777777" w:rsidR="00C223E7" w:rsidRPr="00D755BE" w:rsidRDefault="00C223E7" w:rsidP="00C621ED">
            <w:pPr>
              <w:pStyle w:val="Normal1"/>
              <w:rPr>
                <w:rFonts w:ascii="Montserrat" w:hAnsi="Montserrat"/>
                <w:iCs/>
                <w:color w:val="27344C"/>
                <w:sz w:val="22"/>
              </w:rPr>
            </w:pPr>
            <w:r w:rsidRPr="00D755BE">
              <w:rPr>
                <w:rFonts w:ascii="Montserrat" w:hAnsi="Montserrat"/>
                <w:iCs/>
                <w:color w:val="27344C"/>
                <w:sz w:val="22"/>
              </w:rPr>
              <w:t xml:space="preserve">Exemple de infrastructură verde includ parcuri bogate în biodiversitate, protecții permeabile de sol, pereți verzi, acoperișuri verzi, curțile verzi ale școlilor etc. </w:t>
            </w:r>
          </w:p>
          <w:p w14:paraId="602F122B" w14:textId="77777777" w:rsidR="00C223E7" w:rsidRPr="00D12A79" w:rsidRDefault="00C223E7" w:rsidP="00C621ED">
            <w:pPr>
              <w:pStyle w:val="Normal1"/>
              <w:rPr>
                <w:rFonts w:ascii="Montserrat" w:hAnsi="Montserrat"/>
                <w:iCs/>
                <w:color w:val="27344C"/>
                <w:sz w:val="22"/>
              </w:rPr>
            </w:pPr>
            <w:r w:rsidRPr="00D755BE">
              <w:rPr>
                <w:rFonts w:ascii="Montserrat" w:hAnsi="Montserrat"/>
                <w:iCs/>
                <w:color w:val="27344C"/>
                <w:sz w:val="22"/>
              </w:rPr>
              <w:t xml:space="preserve">Acest indicator nu acoperă infrastructura verde susținută pentru adaptare la schimbările climatice (incluse în indicatorul </w:t>
            </w:r>
            <w:r w:rsidRPr="00D755BE">
              <w:rPr>
                <w:rFonts w:ascii="Montserrat" w:hAnsi="Montserrat"/>
                <w:iCs/>
                <w:color w:val="27344C"/>
                <w:sz w:val="22"/>
              </w:rPr>
              <w:lastRenderedPageBreak/>
              <w:t>RCO26) sau investițiile în Natura 2000 (incluse în indicatorul RCO37).</w:t>
            </w:r>
          </w:p>
        </w:tc>
        <w:tc>
          <w:tcPr>
            <w:tcW w:w="1417" w:type="dxa"/>
          </w:tcPr>
          <w:p w14:paraId="08D8E2A7" w14:textId="77777777" w:rsidR="00C223E7" w:rsidRPr="00D12A79" w:rsidRDefault="00C223E7" w:rsidP="00C621ED">
            <w:pPr>
              <w:pStyle w:val="Normal1"/>
              <w:spacing w:before="0" w:after="0"/>
              <w:jc w:val="center"/>
              <w:rPr>
                <w:rFonts w:ascii="Montserrat" w:hAnsi="Montserrat"/>
                <w:color w:val="27344C"/>
                <w:sz w:val="22"/>
              </w:rPr>
            </w:pPr>
            <w:r w:rsidRPr="00D12A79">
              <w:rPr>
                <w:rFonts w:ascii="Montserrat" w:eastAsiaTheme="minorHAnsi" w:hAnsi="Montserrat" w:cstheme="minorBidi"/>
                <w:color w:val="27344C"/>
                <w:sz w:val="22"/>
                <w:lang w:eastAsia="en-GB"/>
              </w:rPr>
              <w:lastRenderedPageBreak/>
              <w:t>ha</w:t>
            </w:r>
          </w:p>
        </w:tc>
        <w:tc>
          <w:tcPr>
            <w:tcW w:w="4820" w:type="dxa"/>
          </w:tcPr>
          <w:p w14:paraId="037BCAC8"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 xml:space="preserve">Valoarea indicatorului la începutul implementării proiectului este zero. </w:t>
            </w:r>
          </w:p>
          <w:p w14:paraId="3F1F1148" w14:textId="77777777" w:rsidR="00C223E7" w:rsidRPr="00D12A79" w:rsidRDefault="00C223E7" w:rsidP="00C621ED">
            <w:pPr>
              <w:pStyle w:val="Normal1"/>
              <w:spacing w:before="0" w:after="0"/>
              <w:rPr>
                <w:rFonts w:ascii="Montserrat" w:hAnsi="Montserrat"/>
                <w:color w:val="27344C"/>
                <w:sz w:val="22"/>
              </w:rPr>
            </w:pPr>
          </w:p>
          <w:p w14:paraId="25E6BA98" w14:textId="0883D70F"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 xml:space="preserve">Valoarea indicatorului la </w:t>
            </w:r>
            <w:r w:rsidRPr="00D12A79">
              <w:rPr>
                <w:rFonts w:ascii="Montserrat" w:hAnsi="Montserrat" w:cs="Arial"/>
                <w:color w:val="27344C"/>
                <w:sz w:val="22"/>
              </w:rPr>
              <w:t>data efectuării ultimei plăți de către finanțator în cadrul contractului de finanțare</w:t>
            </w:r>
            <w:r w:rsidRPr="00D12A79">
              <w:rPr>
                <w:rFonts w:ascii="Montserrat" w:hAnsi="Montserrat"/>
                <w:color w:val="27344C"/>
                <w:sz w:val="22"/>
              </w:rPr>
              <w:t xml:space="preserve"> reprezintă suprafața infrastructurii verzi nou construite prin proiect.</w:t>
            </w:r>
          </w:p>
        </w:tc>
        <w:tc>
          <w:tcPr>
            <w:tcW w:w="1979" w:type="dxa"/>
          </w:tcPr>
          <w:p w14:paraId="1F911EFB"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Proiect tehnic</w:t>
            </w:r>
          </w:p>
        </w:tc>
      </w:tr>
      <w:tr w:rsidR="00C223E7" w:rsidRPr="00D12A79" w14:paraId="261B9B8C" w14:textId="77777777" w:rsidTr="00C223E7">
        <w:tc>
          <w:tcPr>
            <w:tcW w:w="2263" w:type="dxa"/>
          </w:tcPr>
          <w:p w14:paraId="4301DBF4" w14:textId="77777777" w:rsidR="00C223E7" w:rsidRPr="00307DE5" w:rsidRDefault="00C223E7" w:rsidP="00C621ED">
            <w:pPr>
              <w:pStyle w:val="Normal1"/>
              <w:spacing w:before="0" w:after="0"/>
              <w:rPr>
                <w:rFonts w:ascii="Montserrat" w:eastAsiaTheme="minorHAnsi" w:hAnsi="Montserrat" w:cstheme="minorBidi"/>
                <w:b/>
                <w:bCs/>
                <w:color w:val="27344C"/>
                <w:sz w:val="22"/>
                <w:lang w:eastAsia="en-GB"/>
              </w:rPr>
            </w:pPr>
            <w:r w:rsidRPr="00307DE5">
              <w:rPr>
                <w:rFonts w:ascii="Montserrat" w:eastAsiaTheme="minorHAnsi" w:hAnsi="Montserrat" w:cstheme="minorBidi"/>
                <w:b/>
                <w:bCs/>
                <w:color w:val="27344C"/>
                <w:sz w:val="22"/>
                <w:lang w:eastAsia="en-GB"/>
              </w:rPr>
              <w:t>RCO74</w:t>
            </w:r>
          </w:p>
          <w:p w14:paraId="395FFC8D"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 xml:space="preserve">Populația vizată de proiecte derulate în cadrul strategiilor de dezvoltare teritorială integrată </w:t>
            </w:r>
          </w:p>
        </w:tc>
        <w:tc>
          <w:tcPr>
            <w:tcW w:w="4258" w:type="dxa"/>
          </w:tcPr>
          <w:p w14:paraId="3268900E" w14:textId="77777777" w:rsidR="00C223E7" w:rsidRPr="00D12A79" w:rsidRDefault="00C223E7" w:rsidP="00C621ED">
            <w:pPr>
              <w:pStyle w:val="Normal1"/>
              <w:spacing w:before="0" w:after="0"/>
              <w:rPr>
                <w:rFonts w:ascii="Montserrat" w:hAnsi="Montserrat"/>
                <w:color w:val="27344C"/>
                <w:sz w:val="22"/>
              </w:rPr>
            </w:pPr>
            <w:r w:rsidRPr="0052296B">
              <w:rPr>
                <w:rFonts w:ascii="Montserrat" w:hAnsi="Montserrat"/>
                <w:color w:val="27344C"/>
                <w:sz w:val="22"/>
              </w:rPr>
              <w:t>Numărul de persoane acoperite de proiecte sprijinite de fonduri în cadrul strategiilor de dezvoltare teritorială integrată.</w:t>
            </w:r>
          </w:p>
        </w:tc>
        <w:tc>
          <w:tcPr>
            <w:tcW w:w="1417" w:type="dxa"/>
          </w:tcPr>
          <w:p w14:paraId="706B32F6" w14:textId="77777777" w:rsidR="00C223E7" w:rsidRPr="00D12A79" w:rsidRDefault="00C223E7" w:rsidP="00C621ED">
            <w:pPr>
              <w:pStyle w:val="Normal1"/>
              <w:spacing w:before="0" w:after="0"/>
              <w:rPr>
                <w:rFonts w:ascii="Montserrat" w:hAnsi="Montserrat"/>
                <w:color w:val="27344C"/>
                <w:sz w:val="22"/>
              </w:rPr>
            </w:pPr>
            <w:r w:rsidRPr="00D12A79">
              <w:rPr>
                <w:rFonts w:ascii="Montserrat" w:eastAsiaTheme="minorHAnsi" w:hAnsi="Montserrat" w:cstheme="minorBidi"/>
                <w:color w:val="27344C"/>
                <w:sz w:val="22"/>
                <w:lang w:eastAsia="en-GB"/>
              </w:rPr>
              <w:t>persoane</w:t>
            </w:r>
          </w:p>
        </w:tc>
        <w:tc>
          <w:tcPr>
            <w:tcW w:w="4820" w:type="dxa"/>
          </w:tcPr>
          <w:p w14:paraId="5B8F0B51" w14:textId="17DFC40B" w:rsidR="00C223E7" w:rsidRPr="0052296B" w:rsidRDefault="00C223E7" w:rsidP="00C621ED">
            <w:pPr>
              <w:pStyle w:val="Normal1"/>
              <w:spacing w:before="120" w:after="120"/>
              <w:rPr>
                <w:rFonts w:ascii="Montserrat" w:hAnsi="Montserrat"/>
                <w:color w:val="27344C"/>
                <w:sz w:val="22"/>
              </w:rPr>
            </w:pPr>
            <w:r w:rsidRPr="0052296B">
              <w:rPr>
                <w:rFonts w:ascii="Montserrat" w:hAnsi="Montserrat"/>
                <w:color w:val="27344C"/>
                <w:sz w:val="22"/>
              </w:rPr>
              <w:t>Se va menționa numărul de persoane aferent localității/zonei de intervenție la care se face referire în SIDU/Str</w:t>
            </w:r>
            <w:r w:rsidR="00FF4988">
              <w:rPr>
                <w:rFonts w:ascii="Montserrat" w:hAnsi="Montserrat"/>
                <w:color w:val="27344C"/>
                <w:sz w:val="22"/>
              </w:rPr>
              <w:t>a</w:t>
            </w:r>
            <w:r w:rsidRPr="0052296B">
              <w:rPr>
                <w:rFonts w:ascii="Montserrat" w:hAnsi="Montserrat"/>
                <w:color w:val="27344C"/>
                <w:sz w:val="22"/>
              </w:rPr>
              <w:t>tegia de dezvoltare economică, socială și de mediu a Văii Jiului</w:t>
            </w:r>
            <w:r>
              <w:rPr>
                <w:rFonts w:ascii="Montserrat" w:hAnsi="Montserrat"/>
                <w:color w:val="27344C"/>
                <w:sz w:val="22"/>
              </w:rPr>
              <w:t>.</w:t>
            </w:r>
          </w:p>
          <w:p w14:paraId="19B1F752" w14:textId="77777777" w:rsidR="00C223E7" w:rsidRPr="00D12A79" w:rsidRDefault="00C223E7" w:rsidP="00C621ED">
            <w:pPr>
              <w:pStyle w:val="Normal1"/>
              <w:spacing w:before="0" w:after="0"/>
              <w:rPr>
                <w:rFonts w:ascii="Montserrat" w:hAnsi="Montserrat"/>
                <w:color w:val="27344C"/>
                <w:sz w:val="22"/>
              </w:rPr>
            </w:pPr>
          </w:p>
          <w:p w14:paraId="5B69D6E9" w14:textId="77777777" w:rsidR="00C223E7" w:rsidRPr="00D12A79" w:rsidRDefault="00C223E7" w:rsidP="00C621ED">
            <w:pPr>
              <w:pStyle w:val="Normal1"/>
              <w:spacing w:before="0" w:after="0"/>
              <w:rPr>
                <w:rFonts w:ascii="Montserrat" w:hAnsi="Montserrat"/>
                <w:color w:val="27344C"/>
                <w:sz w:val="22"/>
              </w:rPr>
            </w:pPr>
          </w:p>
        </w:tc>
        <w:tc>
          <w:tcPr>
            <w:tcW w:w="1979" w:type="dxa"/>
          </w:tcPr>
          <w:p w14:paraId="0666857C"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SIDU/Strategia de dezvoltare economică, socială și de mediu a Văii Jiului</w:t>
            </w:r>
          </w:p>
        </w:tc>
      </w:tr>
      <w:tr w:rsidR="00C223E7" w:rsidRPr="00D12A79" w14:paraId="2587AC9A" w14:textId="77777777" w:rsidTr="00C223E7">
        <w:tc>
          <w:tcPr>
            <w:tcW w:w="2263" w:type="dxa"/>
          </w:tcPr>
          <w:p w14:paraId="0C2B17DD" w14:textId="77777777" w:rsidR="00C223E7" w:rsidRPr="00307DE5" w:rsidRDefault="00C223E7" w:rsidP="00C621ED">
            <w:pPr>
              <w:pStyle w:val="Normal1"/>
              <w:spacing w:before="0" w:after="0"/>
              <w:rPr>
                <w:rFonts w:ascii="Montserrat" w:eastAsiaTheme="minorHAnsi" w:hAnsi="Montserrat" w:cstheme="minorBidi"/>
                <w:b/>
                <w:bCs/>
                <w:color w:val="27344C"/>
                <w:sz w:val="22"/>
                <w:lang w:eastAsia="en-GB"/>
              </w:rPr>
            </w:pPr>
            <w:r w:rsidRPr="00307DE5">
              <w:rPr>
                <w:rFonts w:ascii="Montserrat" w:eastAsiaTheme="minorHAnsi" w:hAnsi="Montserrat" w:cstheme="minorBidi"/>
                <w:b/>
                <w:bCs/>
                <w:color w:val="27344C"/>
                <w:sz w:val="22"/>
                <w:lang w:eastAsia="en-GB"/>
              </w:rPr>
              <w:t>RCO75</w:t>
            </w:r>
          </w:p>
          <w:p w14:paraId="6C3F3021"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 xml:space="preserve">Strategii de dezvoltare teritorială integrată care beneficiază de sprijin </w:t>
            </w:r>
          </w:p>
        </w:tc>
        <w:tc>
          <w:tcPr>
            <w:tcW w:w="4258" w:type="dxa"/>
          </w:tcPr>
          <w:p w14:paraId="4F2660B1" w14:textId="77777777" w:rsidR="00C223E7" w:rsidRPr="00D12A79" w:rsidRDefault="00C223E7" w:rsidP="00C621ED">
            <w:pPr>
              <w:pStyle w:val="Normal1"/>
              <w:spacing w:before="0" w:after="0"/>
              <w:rPr>
                <w:rFonts w:ascii="Montserrat" w:hAnsi="Montserrat"/>
                <w:color w:val="27344C"/>
                <w:sz w:val="22"/>
              </w:rPr>
            </w:pPr>
            <w:r w:rsidRPr="0052296B">
              <w:rPr>
                <w:rFonts w:ascii="Montserrat" w:hAnsi="Montserrat"/>
                <w:color w:val="27344C"/>
                <w:sz w:val="22"/>
              </w:rPr>
              <w:t>Numărul de contribuții la strategiile de dezvoltare teritorială integrată raportate de fiecare obiectiv specific care contribuie din fonduri în conformitate cu articolul 28 literele (a) și (c) din RDC. Valorile indicatorului măsoară așadar, la nivel de obiectiv specific, numărul discret de contribuții financiare la strategiile teritoriale.</w:t>
            </w:r>
          </w:p>
        </w:tc>
        <w:tc>
          <w:tcPr>
            <w:tcW w:w="1417" w:type="dxa"/>
          </w:tcPr>
          <w:p w14:paraId="0E584623"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contribuții la strategii</w:t>
            </w:r>
          </w:p>
        </w:tc>
        <w:tc>
          <w:tcPr>
            <w:tcW w:w="4820" w:type="dxa"/>
          </w:tcPr>
          <w:p w14:paraId="6B876C67" w14:textId="77777777" w:rsidR="00C223E7" w:rsidRPr="00D12A79" w:rsidRDefault="00C223E7" w:rsidP="00C621ED">
            <w:pPr>
              <w:pStyle w:val="Normal1"/>
              <w:spacing w:before="0" w:after="0"/>
              <w:rPr>
                <w:rFonts w:ascii="Montserrat" w:hAnsi="Montserrat"/>
                <w:color w:val="27344C"/>
                <w:sz w:val="22"/>
              </w:rPr>
            </w:pPr>
            <w:r w:rsidRPr="0052296B">
              <w:rPr>
                <w:rFonts w:ascii="Montserrat" w:hAnsi="Montserrat"/>
                <w:color w:val="27344C"/>
                <w:sz w:val="22"/>
              </w:rPr>
              <w:t xml:space="preserve">Se va completa </w:t>
            </w:r>
            <w:r w:rsidRPr="00CD746D">
              <w:rPr>
                <w:rFonts w:ascii="Montserrat" w:hAnsi="Montserrat"/>
                <w:b/>
                <w:bCs/>
                <w:color w:val="27344C"/>
                <w:sz w:val="22"/>
              </w:rPr>
              <w:t>valoarea</w:t>
            </w:r>
            <w:r w:rsidRPr="0052296B">
              <w:rPr>
                <w:rFonts w:ascii="Montserrat" w:hAnsi="Montserrat"/>
                <w:color w:val="27344C"/>
                <w:sz w:val="22"/>
              </w:rPr>
              <w:t xml:space="preserve"> </w:t>
            </w:r>
            <w:r w:rsidRPr="00CD746D">
              <w:rPr>
                <w:rFonts w:ascii="Montserrat" w:hAnsi="Montserrat"/>
                <w:b/>
                <w:bCs/>
                <w:color w:val="27344C"/>
                <w:sz w:val="22"/>
              </w:rPr>
              <w:t xml:space="preserve">1 </w:t>
            </w:r>
            <w:r w:rsidRPr="0052296B">
              <w:rPr>
                <w:rFonts w:ascii="Montserrat" w:hAnsi="Montserrat"/>
                <w:color w:val="27344C"/>
                <w:sz w:val="22"/>
              </w:rPr>
              <w:t>aferentă strategiei de dezvoltare teritorială integrată la care face referire proiectul</w:t>
            </w:r>
            <w:r>
              <w:rPr>
                <w:rFonts w:ascii="Montserrat" w:hAnsi="Montserrat"/>
                <w:color w:val="27344C"/>
                <w:sz w:val="22"/>
              </w:rPr>
              <w:t>, indiferent de numărul cererilor de finanțare depuse de UAT-</w:t>
            </w:r>
            <w:proofErr w:type="spellStart"/>
            <w:r>
              <w:rPr>
                <w:rFonts w:ascii="Montserrat" w:hAnsi="Montserrat"/>
                <w:color w:val="27344C"/>
                <w:sz w:val="22"/>
              </w:rPr>
              <w:t>ul</w:t>
            </w:r>
            <w:proofErr w:type="spellEnd"/>
            <w:r>
              <w:rPr>
                <w:rFonts w:ascii="Montserrat" w:hAnsi="Montserrat"/>
                <w:color w:val="27344C"/>
                <w:sz w:val="22"/>
              </w:rPr>
              <w:t xml:space="preserve"> sau UAT-urile (în cazul Văii Jiului) care gestionează implementarea strategiei.</w:t>
            </w:r>
          </w:p>
        </w:tc>
        <w:tc>
          <w:tcPr>
            <w:tcW w:w="1979" w:type="dxa"/>
          </w:tcPr>
          <w:p w14:paraId="45569464"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SIDU/Strategia de dezvoltare economică, socială și de mediu a Văii Jiului</w:t>
            </w:r>
          </w:p>
        </w:tc>
      </w:tr>
      <w:tr w:rsidR="00C223E7" w:rsidRPr="00D12A79" w14:paraId="2952DEAD" w14:textId="77777777" w:rsidTr="00C223E7">
        <w:tc>
          <w:tcPr>
            <w:tcW w:w="2263" w:type="dxa"/>
          </w:tcPr>
          <w:p w14:paraId="60F5557A" w14:textId="77777777" w:rsidR="00C223E7" w:rsidRPr="00C30279" w:rsidRDefault="00C223E7" w:rsidP="00C621ED">
            <w:pPr>
              <w:pStyle w:val="Normal1"/>
              <w:spacing w:before="0" w:after="0"/>
              <w:rPr>
                <w:rFonts w:ascii="Montserrat" w:eastAsiaTheme="minorHAnsi" w:hAnsi="Montserrat" w:cstheme="minorBidi"/>
                <w:b/>
                <w:bCs/>
                <w:color w:val="27344C"/>
                <w:sz w:val="22"/>
                <w:lang w:eastAsia="en-GB"/>
              </w:rPr>
            </w:pPr>
            <w:r w:rsidRPr="00C30279">
              <w:rPr>
                <w:rFonts w:ascii="Montserrat" w:eastAsiaTheme="minorHAnsi" w:hAnsi="Montserrat" w:cstheme="minorBidi"/>
                <w:b/>
                <w:bCs/>
                <w:color w:val="27344C"/>
                <w:sz w:val="22"/>
                <w:lang w:eastAsia="en-GB"/>
              </w:rPr>
              <w:t>RCR95</w:t>
            </w:r>
          </w:p>
          <w:p w14:paraId="3EDD18BD" w14:textId="77777777" w:rsidR="00C223E7" w:rsidRPr="00C30279" w:rsidRDefault="00C223E7" w:rsidP="00C621ED">
            <w:pPr>
              <w:pStyle w:val="Normal1"/>
              <w:spacing w:before="0" w:after="0"/>
              <w:rPr>
                <w:rFonts w:ascii="Montserrat" w:eastAsiaTheme="minorHAnsi" w:hAnsi="Montserrat" w:cstheme="minorBidi"/>
                <w:color w:val="27344C"/>
                <w:sz w:val="22"/>
                <w:lang w:eastAsia="en-GB"/>
              </w:rPr>
            </w:pPr>
            <w:r w:rsidRPr="00C30279">
              <w:rPr>
                <w:rFonts w:ascii="Montserrat" w:eastAsiaTheme="minorHAnsi" w:hAnsi="Montserrat" w:cstheme="minorBidi"/>
                <w:color w:val="27344C"/>
                <w:sz w:val="22"/>
                <w:lang w:eastAsia="en-GB"/>
              </w:rPr>
              <w:t>Populația care are acces la infrastructuri verzi noi sau îmbunătățite</w:t>
            </w:r>
            <w:r w:rsidRPr="00C30279">
              <w:rPr>
                <w:rStyle w:val="FootnoteReference"/>
                <w:rFonts w:ascii="Montserrat" w:eastAsiaTheme="minorHAnsi" w:hAnsi="Montserrat" w:cstheme="minorBidi"/>
                <w:color w:val="27344C"/>
                <w:sz w:val="22"/>
                <w:lang w:val="en-US" w:eastAsia="en-GB"/>
              </w:rPr>
              <w:t xml:space="preserve"> </w:t>
            </w:r>
          </w:p>
        </w:tc>
        <w:tc>
          <w:tcPr>
            <w:tcW w:w="4258" w:type="dxa"/>
          </w:tcPr>
          <w:p w14:paraId="430AE852" w14:textId="4F52C455"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t>P</w:t>
            </w:r>
            <w:proofErr w:type="spellStart"/>
            <w:r w:rsidRPr="00C30279">
              <w:rPr>
                <w:rFonts w:ascii="Montserrat" w:hAnsi="Montserrat"/>
                <w:color w:val="27344C"/>
                <w:sz w:val="22"/>
                <w:lang w:val="en-US"/>
              </w:rPr>
              <w:t>opulația</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estimată</w:t>
            </w:r>
            <w:proofErr w:type="spellEnd"/>
            <w:r w:rsidR="00BD5AF7" w:rsidRPr="00C30279">
              <w:rPr>
                <w:rFonts w:ascii="Montserrat" w:hAnsi="Montserrat"/>
                <w:color w:val="27344C"/>
                <w:sz w:val="22"/>
                <w:lang w:val="en-US"/>
              </w:rPr>
              <w:t xml:space="preserve"> </w:t>
            </w:r>
            <w:r w:rsidRPr="00C30279">
              <w:rPr>
                <w:rFonts w:ascii="Montserrat" w:hAnsi="Montserrat"/>
                <w:color w:val="27344C"/>
                <w:sz w:val="22"/>
                <w:lang w:val="en-US"/>
              </w:rPr>
              <w:t xml:space="preserve">care </w:t>
            </w:r>
            <w:proofErr w:type="spellStart"/>
            <w:r w:rsidRPr="00C30279">
              <w:rPr>
                <w:rFonts w:ascii="Montserrat" w:hAnsi="Montserrat"/>
                <w:color w:val="27344C"/>
                <w:sz w:val="22"/>
                <w:lang w:val="en-US"/>
              </w:rPr>
              <w:t>locuiește</w:t>
            </w:r>
            <w:proofErr w:type="spellEnd"/>
            <w:r w:rsidRPr="00C30279">
              <w:rPr>
                <w:rFonts w:ascii="Montserrat" w:hAnsi="Montserrat"/>
                <w:color w:val="27344C"/>
                <w:sz w:val="22"/>
                <w:lang w:val="en-US"/>
              </w:rPr>
              <w:t xml:space="preserve"> pe o </w:t>
            </w:r>
            <w:proofErr w:type="spellStart"/>
            <w:r w:rsidRPr="00C30279">
              <w:rPr>
                <w:rFonts w:ascii="Montserrat" w:hAnsi="Montserrat"/>
                <w:color w:val="27344C"/>
                <w:sz w:val="22"/>
                <w:lang w:val="en-US"/>
              </w:rPr>
              <w:t>rază</w:t>
            </w:r>
            <w:proofErr w:type="spellEnd"/>
            <w:r w:rsidRPr="00C30279">
              <w:rPr>
                <w:rFonts w:ascii="Montserrat" w:hAnsi="Montserrat"/>
                <w:color w:val="27344C"/>
                <w:sz w:val="22"/>
                <w:lang w:val="en-US"/>
              </w:rPr>
              <w:t xml:space="preserve"> de 2 km </w:t>
            </w:r>
            <w:proofErr w:type="spellStart"/>
            <w:r w:rsidRPr="00C30279">
              <w:rPr>
                <w:rFonts w:ascii="Montserrat" w:hAnsi="Montserrat"/>
                <w:color w:val="27344C"/>
                <w:sz w:val="22"/>
                <w:lang w:val="en-US"/>
              </w:rPr>
              <w:t>față</w:t>
            </w:r>
            <w:proofErr w:type="spellEnd"/>
            <w:r w:rsidRPr="00C30279">
              <w:rPr>
                <w:rFonts w:ascii="Montserrat" w:hAnsi="Montserrat"/>
                <w:color w:val="27344C"/>
                <w:sz w:val="22"/>
                <w:lang w:val="en-US"/>
              </w:rPr>
              <w:t xml:space="preserve"> de </w:t>
            </w:r>
            <w:proofErr w:type="spellStart"/>
            <w:r w:rsidRPr="00C30279">
              <w:rPr>
                <w:rFonts w:ascii="Montserrat" w:hAnsi="Montserrat"/>
                <w:color w:val="27344C"/>
                <w:sz w:val="22"/>
                <w:lang w:val="en-US"/>
              </w:rPr>
              <w:t>infrastructura</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verde</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nou</w:t>
            </w:r>
            <w:proofErr w:type="spellEnd"/>
            <w:r w:rsidR="00BD5AF7"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construită</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sau</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modernizată</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semnificativ</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în</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zonele</w:t>
            </w:r>
            <w:proofErr w:type="spellEnd"/>
            <w:r w:rsidRPr="00C30279">
              <w:rPr>
                <w:rFonts w:ascii="Montserrat" w:hAnsi="Montserrat"/>
                <w:color w:val="27344C"/>
                <w:sz w:val="22"/>
                <w:lang w:val="en-US"/>
              </w:rPr>
              <w:t xml:space="preserve"> urbane </w:t>
            </w:r>
            <w:proofErr w:type="spellStart"/>
            <w:r w:rsidRPr="00C30279">
              <w:rPr>
                <w:rFonts w:ascii="Montserrat" w:hAnsi="Montserrat"/>
                <w:color w:val="27344C"/>
                <w:sz w:val="22"/>
                <w:lang w:val="en-US"/>
              </w:rPr>
              <w:t>și</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sprijinită</w:t>
            </w:r>
            <w:proofErr w:type="spellEnd"/>
            <w:r w:rsidR="00BD5AF7" w:rsidRPr="00C30279">
              <w:rPr>
                <w:rFonts w:ascii="Montserrat" w:hAnsi="Montserrat"/>
                <w:color w:val="27344C"/>
                <w:sz w:val="22"/>
                <w:lang w:val="en-US"/>
              </w:rPr>
              <w:t xml:space="preserve"> </w:t>
            </w:r>
            <w:r w:rsidRPr="00C30279">
              <w:rPr>
                <w:rFonts w:ascii="Montserrat" w:hAnsi="Montserrat"/>
                <w:color w:val="27344C"/>
                <w:sz w:val="22"/>
                <w:lang w:val="en-US"/>
              </w:rPr>
              <w:t xml:space="preserve">de </w:t>
            </w:r>
            <w:proofErr w:type="spellStart"/>
            <w:r w:rsidRPr="00C30279">
              <w:rPr>
                <w:rFonts w:ascii="Montserrat" w:hAnsi="Montserrat"/>
                <w:color w:val="27344C"/>
                <w:sz w:val="22"/>
                <w:lang w:val="en-US"/>
              </w:rPr>
              <w:t>proiecte</w:t>
            </w:r>
            <w:proofErr w:type="spellEnd"/>
            <w:r w:rsidRPr="00C30279">
              <w:rPr>
                <w:rFonts w:ascii="Montserrat" w:hAnsi="Montserrat"/>
                <w:color w:val="27344C"/>
                <w:sz w:val="22"/>
              </w:rPr>
              <w:t>.</w:t>
            </w:r>
          </w:p>
        </w:tc>
        <w:tc>
          <w:tcPr>
            <w:tcW w:w="1417" w:type="dxa"/>
          </w:tcPr>
          <w:p w14:paraId="147F6D94"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Persoane</w:t>
            </w:r>
          </w:p>
        </w:tc>
        <w:tc>
          <w:tcPr>
            <w:tcW w:w="4820" w:type="dxa"/>
          </w:tcPr>
          <w:p w14:paraId="779B8DCB" w14:textId="77777777"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t>Se determină în baza Anexei 13_</w:t>
            </w:r>
            <w:r w:rsidRPr="00C30279">
              <w:rPr>
                <w:rFonts w:ascii="Montserrat" w:hAnsi="Montserrat" w:cs="Arial"/>
                <w:color w:val="27344C"/>
                <w:sz w:val="22"/>
              </w:rPr>
              <w:t>Metodologie de calcul a respectării de către investiție a condițiilor de proximitate, densitate a populației și accesibilitate – anexă la GSF</w:t>
            </w:r>
            <w:r w:rsidRPr="00C30279">
              <w:rPr>
                <w:rFonts w:ascii="Montserrat" w:hAnsi="Montserrat"/>
                <w:color w:val="27344C"/>
                <w:sz w:val="22"/>
              </w:rPr>
              <w:t>.</w:t>
            </w:r>
          </w:p>
          <w:p w14:paraId="259BAC71" w14:textId="77777777" w:rsidR="00C223E7" w:rsidRPr="00C30279" w:rsidRDefault="00C223E7" w:rsidP="00C621ED">
            <w:pPr>
              <w:pStyle w:val="Normal1"/>
              <w:spacing w:before="0" w:after="0"/>
              <w:rPr>
                <w:rFonts w:ascii="Montserrat" w:hAnsi="Montserrat"/>
                <w:color w:val="27344C"/>
                <w:sz w:val="22"/>
              </w:rPr>
            </w:pPr>
          </w:p>
          <w:p w14:paraId="60334317" w14:textId="77777777"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t xml:space="preserve">Valoarea indicatorului la începutul implementării proiectului este zero. </w:t>
            </w:r>
          </w:p>
          <w:p w14:paraId="29A1B39B" w14:textId="77777777" w:rsidR="00C223E7" w:rsidRPr="00C30279" w:rsidRDefault="00C223E7" w:rsidP="00C621ED">
            <w:pPr>
              <w:pStyle w:val="Normal1"/>
              <w:spacing w:before="0" w:after="0"/>
              <w:rPr>
                <w:rFonts w:ascii="Montserrat" w:hAnsi="Montserrat"/>
                <w:color w:val="27344C"/>
                <w:sz w:val="22"/>
              </w:rPr>
            </w:pPr>
          </w:p>
          <w:p w14:paraId="3B740A84" w14:textId="7CCD60DD" w:rsidR="00C223E7" w:rsidRPr="00C30279" w:rsidRDefault="00C223E7" w:rsidP="00C621ED">
            <w:pPr>
              <w:pStyle w:val="Normal1"/>
              <w:spacing w:before="0" w:after="0"/>
              <w:rPr>
                <w:rFonts w:ascii="Montserrat" w:hAnsi="Montserrat"/>
                <w:color w:val="27344C"/>
                <w:sz w:val="22"/>
                <w:lang w:val="en-US"/>
              </w:rPr>
            </w:pPr>
            <w:r w:rsidRPr="00C30279">
              <w:rPr>
                <w:rFonts w:ascii="Montserrat" w:hAnsi="Montserrat"/>
                <w:color w:val="27344C"/>
                <w:sz w:val="22"/>
              </w:rPr>
              <w:lastRenderedPageBreak/>
              <w:t xml:space="preserve">Valoarea indicatorului la </w:t>
            </w:r>
            <w:r w:rsidRPr="00C30279">
              <w:rPr>
                <w:rFonts w:ascii="Montserrat" w:hAnsi="Montserrat" w:cs="Arial"/>
                <w:color w:val="27344C"/>
                <w:sz w:val="22"/>
              </w:rPr>
              <w:t>data efectuării ultimei plăți de către finanțator în cadrul contractului de finanțare</w:t>
            </w:r>
            <w:r w:rsidRPr="00C30279">
              <w:rPr>
                <w:rFonts w:ascii="Montserrat" w:hAnsi="Montserrat"/>
                <w:color w:val="27344C"/>
                <w:sz w:val="22"/>
              </w:rPr>
              <w:t xml:space="preserve"> reprezintă </w:t>
            </w:r>
            <w:proofErr w:type="spellStart"/>
            <w:r w:rsidRPr="00C30279">
              <w:rPr>
                <w:rFonts w:ascii="Montserrat" w:hAnsi="Montserrat"/>
                <w:color w:val="27344C"/>
                <w:sz w:val="22"/>
                <w:lang w:val="en-US"/>
              </w:rPr>
              <w:t>populația</w:t>
            </w:r>
            <w:proofErr w:type="spellEnd"/>
            <w:r w:rsidRPr="00C30279">
              <w:rPr>
                <w:rFonts w:ascii="Montserrat" w:hAnsi="Montserrat"/>
                <w:color w:val="27344C"/>
                <w:sz w:val="22"/>
                <w:lang w:val="en-US"/>
              </w:rPr>
              <w:t xml:space="preserve"> care </w:t>
            </w:r>
            <w:proofErr w:type="spellStart"/>
            <w:r w:rsidRPr="00C30279">
              <w:rPr>
                <w:rFonts w:ascii="Montserrat" w:hAnsi="Montserrat"/>
                <w:color w:val="27344C"/>
                <w:sz w:val="22"/>
                <w:lang w:val="en-US"/>
              </w:rPr>
              <w:t>locuiește</w:t>
            </w:r>
            <w:proofErr w:type="spellEnd"/>
            <w:r w:rsidRPr="00C30279">
              <w:rPr>
                <w:rFonts w:ascii="Montserrat" w:hAnsi="Montserrat"/>
                <w:color w:val="27344C"/>
                <w:sz w:val="22"/>
                <w:lang w:val="en-US"/>
              </w:rPr>
              <w:t xml:space="preserve"> pe o </w:t>
            </w:r>
            <w:proofErr w:type="spellStart"/>
            <w:r w:rsidRPr="00C30279">
              <w:rPr>
                <w:rFonts w:ascii="Montserrat" w:hAnsi="Montserrat"/>
                <w:color w:val="27344C"/>
                <w:sz w:val="22"/>
                <w:lang w:val="en-US"/>
              </w:rPr>
              <w:t>rază</w:t>
            </w:r>
            <w:proofErr w:type="spellEnd"/>
            <w:r w:rsidRPr="00C30279">
              <w:rPr>
                <w:rFonts w:ascii="Montserrat" w:hAnsi="Montserrat"/>
                <w:color w:val="27344C"/>
                <w:sz w:val="22"/>
                <w:lang w:val="en-US"/>
              </w:rPr>
              <w:t xml:space="preserve"> de 2 km </w:t>
            </w:r>
            <w:proofErr w:type="spellStart"/>
            <w:r w:rsidRPr="00C30279">
              <w:rPr>
                <w:rFonts w:ascii="Montserrat" w:hAnsi="Montserrat"/>
                <w:color w:val="27344C"/>
                <w:sz w:val="22"/>
                <w:lang w:val="en-US"/>
              </w:rPr>
              <w:t>față</w:t>
            </w:r>
            <w:proofErr w:type="spellEnd"/>
            <w:r w:rsidRPr="00C30279">
              <w:rPr>
                <w:rFonts w:ascii="Montserrat" w:hAnsi="Montserrat"/>
                <w:color w:val="27344C"/>
                <w:sz w:val="22"/>
                <w:lang w:val="en-US"/>
              </w:rPr>
              <w:t xml:space="preserve"> de </w:t>
            </w:r>
            <w:proofErr w:type="spellStart"/>
            <w:r w:rsidRPr="00C30279">
              <w:rPr>
                <w:rFonts w:ascii="Montserrat" w:hAnsi="Montserrat"/>
                <w:color w:val="27344C"/>
                <w:sz w:val="22"/>
                <w:lang w:val="en-US"/>
              </w:rPr>
              <w:t>infrastructura</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verde</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publică</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nou</w:t>
            </w:r>
            <w:proofErr w:type="spellEnd"/>
            <w:r w:rsidR="00BD5AF7"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construită</w:t>
            </w:r>
            <w:proofErr w:type="spellEnd"/>
            <w:r w:rsidRPr="00C30279">
              <w:rPr>
                <w:rFonts w:ascii="Montserrat" w:hAnsi="Montserrat"/>
                <w:color w:val="27344C"/>
                <w:sz w:val="22"/>
                <w:lang w:val="en-US"/>
              </w:rPr>
              <w:t>.</w:t>
            </w:r>
          </w:p>
          <w:p w14:paraId="6DC42F2F" w14:textId="77777777" w:rsidR="00C223E7" w:rsidRPr="00C30279" w:rsidRDefault="00C223E7" w:rsidP="00C621ED">
            <w:pPr>
              <w:pStyle w:val="Normal1"/>
              <w:spacing w:before="0" w:after="0"/>
              <w:rPr>
                <w:rFonts w:ascii="Montserrat" w:hAnsi="Montserrat"/>
                <w:color w:val="27344C"/>
                <w:sz w:val="22"/>
                <w:lang w:val="en-US"/>
              </w:rPr>
            </w:pPr>
          </w:p>
          <w:p w14:paraId="1A5317FC" w14:textId="0B05F545" w:rsidR="00C223E7" w:rsidRPr="00C30279" w:rsidRDefault="00C223E7" w:rsidP="00C621ED">
            <w:pPr>
              <w:pStyle w:val="Normal1"/>
              <w:rPr>
                <w:rFonts w:ascii="Montserrat" w:hAnsi="Montserrat"/>
                <w:color w:val="27344C"/>
                <w:sz w:val="22"/>
              </w:rPr>
            </w:pPr>
            <w:r w:rsidRPr="00C30279">
              <w:rPr>
                <w:rFonts w:ascii="Montserrat" w:hAnsi="Montserrat"/>
                <w:color w:val="27344C"/>
                <w:sz w:val="22"/>
              </w:rPr>
              <w:t>Exemple de documente justificative care vor fi prezentate de solicitant includ documente care prezintă metodologia de estimare și calcularea populației raportate. De exemplu, sursa de date pentru populația din zona respectivă va fi un document de la Direc</w:t>
            </w:r>
            <w:r w:rsidR="00C30279" w:rsidRPr="00C30279">
              <w:rPr>
                <w:rFonts w:ascii="Montserrat" w:hAnsi="Montserrat"/>
                <w:color w:val="27344C"/>
                <w:sz w:val="22"/>
              </w:rPr>
              <w:t>ț</w:t>
            </w:r>
            <w:r w:rsidRPr="00C30279">
              <w:rPr>
                <w:rFonts w:ascii="Montserrat" w:hAnsi="Montserrat"/>
                <w:color w:val="27344C"/>
                <w:sz w:val="22"/>
              </w:rPr>
              <w:t>ia / Serviciul de Evidență a Persoanelor de la nivelul  UAT solicitant de finanțare prin care se precizează populația care locuiește pe o rază de 2 km. Delimitarea arealului / suprafeței se va realiza în baza informațiilor furnizate de către proiectant.</w:t>
            </w:r>
          </w:p>
        </w:tc>
        <w:tc>
          <w:tcPr>
            <w:tcW w:w="1979" w:type="dxa"/>
          </w:tcPr>
          <w:p w14:paraId="00CBE668" w14:textId="77777777"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lastRenderedPageBreak/>
              <w:t>Anexa 13_</w:t>
            </w:r>
            <w:r w:rsidRPr="00C30279">
              <w:rPr>
                <w:rFonts w:ascii="Montserrat" w:hAnsi="Montserrat" w:cs="Arial"/>
                <w:color w:val="27344C"/>
                <w:sz w:val="22"/>
              </w:rPr>
              <w:t xml:space="preserve"> Metodologie de calcul a respectării de către investiție a condițiilor de proximitate, densitate a </w:t>
            </w:r>
            <w:r w:rsidRPr="00C30279">
              <w:rPr>
                <w:rFonts w:ascii="Montserrat" w:hAnsi="Montserrat" w:cs="Arial"/>
                <w:color w:val="27344C"/>
                <w:sz w:val="22"/>
              </w:rPr>
              <w:lastRenderedPageBreak/>
              <w:t>populației și accesibilitate</w:t>
            </w:r>
          </w:p>
        </w:tc>
      </w:tr>
    </w:tbl>
    <w:p w14:paraId="6B3563D8" w14:textId="77777777" w:rsidR="00C223E7" w:rsidRPr="00D12A79" w:rsidRDefault="00C223E7" w:rsidP="00C223E7">
      <w:pPr>
        <w:rPr>
          <w:rFonts w:ascii="Montserrat" w:hAnsi="Montserrat"/>
          <w:sz w:val="22"/>
          <w:szCs w:val="22"/>
          <w:lang w:val="ro-RO"/>
        </w:rPr>
      </w:pPr>
    </w:p>
    <w:p w14:paraId="7A44485E" w14:textId="77777777" w:rsidR="00C223E7" w:rsidRPr="00D12A79" w:rsidRDefault="00C223E7" w:rsidP="00C223E7">
      <w:pPr>
        <w:rPr>
          <w:rFonts w:ascii="Montserrat" w:hAnsi="Montserrat"/>
          <w:sz w:val="22"/>
          <w:szCs w:val="22"/>
        </w:rPr>
      </w:pPr>
    </w:p>
    <w:p w14:paraId="28994027" w14:textId="77777777" w:rsidR="00C223E7" w:rsidRPr="00D12A79" w:rsidRDefault="00C223E7" w:rsidP="00C223E7">
      <w:pPr>
        <w:rPr>
          <w:rFonts w:ascii="Montserrat" w:hAnsi="Montserrat"/>
          <w:sz w:val="22"/>
          <w:szCs w:val="22"/>
          <w:lang w:val="ro-RO"/>
        </w:rPr>
      </w:pPr>
    </w:p>
    <w:p w14:paraId="124C67C4" w14:textId="32B24EDB" w:rsidR="00740DEA" w:rsidRPr="00740DEA" w:rsidRDefault="00740DEA" w:rsidP="00565CC9">
      <w:pPr>
        <w:spacing w:before="120" w:after="120" w:line="276" w:lineRule="auto"/>
        <w:rPr>
          <w:rFonts w:ascii="Montserrat" w:hAnsi="Montserrat"/>
          <w:sz w:val="22"/>
          <w:szCs w:val="22"/>
          <w:lang w:val="ro-RO"/>
        </w:rPr>
      </w:pPr>
      <w:r w:rsidRPr="00740DEA">
        <w:rPr>
          <w:rFonts w:ascii="Montserrat" w:hAnsi="Montserrat"/>
          <w:sz w:val="22"/>
          <w:szCs w:val="22"/>
        </w:rPr>
        <w:t xml:space="preserve"> </w:t>
      </w:r>
    </w:p>
    <w:sectPr w:rsidR="00740DEA" w:rsidRPr="00740DEA" w:rsidSect="00CF2637">
      <w:headerReference w:type="default" r:id="rId6"/>
      <w:footerReference w:type="even" r:id="rId7"/>
      <w:footerReference w:type="default" r:id="rId8"/>
      <w:pgSz w:w="16838" w:h="11906" w:orient="landscape"/>
      <w:pgMar w:top="1763"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BEEF2A" w14:textId="77777777" w:rsidR="00E603FD" w:rsidRDefault="00E603FD" w:rsidP="00ED68A0">
      <w:pPr>
        <w:spacing w:line="240" w:lineRule="auto"/>
      </w:pPr>
      <w:r>
        <w:separator/>
      </w:r>
    </w:p>
  </w:endnote>
  <w:endnote w:type="continuationSeparator" w:id="0">
    <w:p w14:paraId="3FF7ACC8" w14:textId="77777777" w:rsidR="00E603FD" w:rsidRDefault="00E603F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6497906"/>
      <w:docPartObj>
        <w:docPartGallery w:val="Page Numbers (Bottom of Page)"/>
        <w:docPartUnique/>
      </w:docPartObj>
    </w:sdtPr>
    <w:sdtContent>
      <w:p w14:paraId="61B02A57" w14:textId="6675B676" w:rsidR="00D7601C" w:rsidRDefault="00D7601C" w:rsidP="009752F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4350820"/>
      <w:docPartObj>
        <w:docPartGallery w:val="Page Numbers (Bottom of Page)"/>
        <w:docPartUnique/>
      </w:docPartObj>
    </w:sdtPr>
    <w:sdtContent>
      <w:p w14:paraId="649C7BBA" w14:textId="35888865" w:rsidR="00D7601C" w:rsidRDefault="00D7601C" w:rsidP="009752F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784157D5" w:rsidR="00ED68A0" w:rsidRPr="008F6C3C" w:rsidRDefault="00CE686F" w:rsidP="00CE686F">
    <w:pPr>
      <w:pStyle w:val="Footer"/>
      <w:tabs>
        <w:tab w:val="clear" w:pos="4513"/>
        <w:tab w:val="clear" w:pos="9026"/>
        <w:tab w:val="left" w:pos="3453"/>
        <w:tab w:val="center" w:pos="4890"/>
        <w:tab w:val="left" w:pos="6370"/>
      </w:tabs>
      <w:rPr>
        <w:lang w:val="en-US"/>
      </w:rPr>
    </w:pPr>
    <w:r>
      <w:rPr>
        <w:noProof/>
      </w:rPr>
      <mc:AlternateContent>
        <mc:Choice Requires="wps">
          <w:drawing>
            <wp:anchor distT="0" distB="0" distL="114300" distR="114300" simplePos="0" relativeHeight="251664384" behindDoc="1" locked="0" layoutInCell="1" allowOverlap="1" wp14:anchorId="0E5626F2" wp14:editId="388B6C5D">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27775A">
      <w:rPr>
        <w:noProof/>
        <w:lang w:val="en-US"/>
      </w:rPr>
      <w:drawing>
        <wp:anchor distT="0" distB="0" distL="114300" distR="114300" simplePos="0" relativeHeight="251674624" behindDoc="1" locked="0" layoutInCell="1" allowOverlap="1" wp14:anchorId="7907DB14" wp14:editId="7DD3848E">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E6268B" w14:textId="77777777" w:rsidR="00E603FD" w:rsidRDefault="00E603FD" w:rsidP="00ED68A0">
      <w:pPr>
        <w:spacing w:line="240" w:lineRule="auto"/>
      </w:pPr>
      <w:r>
        <w:separator/>
      </w:r>
    </w:p>
  </w:footnote>
  <w:footnote w:type="continuationSeparator" w:id="0">
    <w:p w14:paraId="0C3F1D2B" w14:textId="77777777" w:rsidR="00E603FD" w:rsidRDefault="00E603FD" w:rsidP="00ED68A0">
      <w:pPr>
        <w:spacing w:line="240" w:lineRule="auto"/>
      </w:pPr>
      <w:r>
        <w:continuationSeparator/>
      </w:r>
    </w:p>
  </w:footnote>
  <w:footnote w:id="1">
    <w:p w14:paraId="7F883D6A" w14:textId="381C1478" w:rsidR="00E67259" w:rsidRPr="00307DE5" w:rsidRDefault="00C223E7" w:rsidP="00C223E7">
      <w:pPr>
        <w:pStyle w:val="FootnoteText"/>
        <w:rPr>
          <w:rFonts w:ascii="Montserrat" w:hAnsi="Montserrat"/>
          <w:color w:val="27344C"/>
        </w:rPr>
      </w:pPr>
      <w:r w:rsidRPr="00307DE5">
        <w:rPr>
          <w:rStyle w:val="FootnoteReference"/>
          <w:rFonts w:ascii="Montserrat" w:hAnsi="Montserrat"/>
          <w:color w:val="27344C"/>
        </w:rPr>
        <w:footnoteRef/>
      </w:r>
      <w:r w:rsidRPr="00307DE5">
        <w:rPr>
          <w:rFonts w:ascii="Montserrat" w:hAnsi="Montserrat"/>
          <w:color w:val="27344C"/>
        </w:rPr>
        <w:t xml:space="preserve"> </w:t>
      </w:r>
      <w:hyperlink r:id="rId1" w:history="1">
        <w:r w:rsidR="00E67259" w:rsidRPr="00DC4F55">
          <w:rPr>
            <w:rStyle w:val="Hyperlink"/>
            <w:rFonts w:ascii="Montserrat" w:hAnsi="Montserrat"/>
          </w:rPr>
          <w:t>https://ec.europa.eu/regional_policy/sources/evaluation/performance2127/performance2127_swd.pdf</w:t>
        </w:r>
      </w:hyperlink>
      <w:r w:rsidR="00E67259">
        <w:rPr>
          <w:rFonts w:ascii="Montserrat" w:hAnsi="Montserrat"/>
          <w:color w:val="27344C"/>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A78E2"/>
    <w:rsid w:val="0013059A"/>
    <w:rsid w:val="00136DA3"/>
    <w:rsid w:val="00175F74"/>
    <w:rsid w:val="00183775"/>
    <w:rsid w:val="00192345"/>
    <w:rsid w:val="001B0ED1"/>
    <w:rsid w:val="001C3333"/>
    <w:rsid w:val="001D3811"/>
    <w:rsid w:val="001E3367"/>
    <w:rsid w:val="00244C36"/>
    <w:rsid w:val="002643F2"/>
    <w:rsid w:val="00272F9E"/>
    <w:rsid w:val="0027775A"/>
    <w:rsid w:val="002A629B"/>
    <w:rsid w:val="00344045"/>
    <w:rsid w:val="00355917"/>
    <w:rsid w:val="0035690D"/>
    <w:rsid w:val="00360AAE"/>
    <w:rsid w:val="00363AD9"/>
    <w:rsid w:val="003C08FD"/>
    <w:rsid w:val="004240C5"/>
    <w:rsid w:val="00470848"/>
    <w:rsid w:val="004855F3"/>
    <w:rsid w:val="004E71F6"/>
    <w:rsid w:val="00502372"/>
    <w:rsid w:val="00565CC9"/>
    <w:rsid w:val="00574E84"/>
    <w:rsid w:val="005A31A5"/>
    <w:rsid w:val="005F5051"/>
    <w:rsid w:val="0061531B"/>
    <w:rsid w:val="0062345F"/>
    <w:rsid w:val="00637B8D"/>
    <w:rsid w:val="006947A5"/>
    <w:rsid w:val="006B32B6"/>
    <w:rsid w:val="00740DEA"/>
    <w:rsid w:val="00743DA9"/>
    <w:rsid w:val="007A4EF5"/>
    <w:rsid w:val="007E5C0E"/>
    <w:rsid w:val="00813CF3"/>
    <w:rsid w:val="00832128"/>
    <w:rsid w:val="008946FC"/>
    <w:rsid w:val="008B3AA4"/>
    <w:rsid w:val="008E5C06"/>
    <w:rsid w:val="008F6C3C"/>
    <w:rsid w:val="0094089A"/>
    <w:rsid w:val="00944876"/>
    <w:rsid w:val="00945A1B"/>
    <w:rsid w:val="0095176D"/>
    <w:rsid w:val="009D4510"/>
    <w:rsid w:val="00A8222F"/>
    <w:rsid w:val="00A900B9"/>
    <w:rsid w:val="00AE6EA7"/>
    <w:rsid w:val="00B06C73"/>
    <w:rsid w:val="00B52B10"/>
    <w:rsid w:val="00B55AE4"/>
    <w:rsid w:val="00B724FF"/>
    <w:rsid w:val="00BD5AF7"/>
    <w:rsid w:val="00C223E7"/>
    <w:rsid w:val="00C22F1C"/>
    <w:rsid w:val="00C30279"/>
    <w:rsid w:val="00C5702B"/>
    <w:rsid w:val="00C94A91"/>
    <w:rsid w:val="00CA1A48"/>
    <w:rsid w:val="00CB37D2"/>
    <w:rsid w:val="00CE686F"/>
    <w:rsid w:val="00CF2637"/>
    <w:rsid w:val="00CF760B"/>
    <w:rsid w:val="00D1046D"/>
    <w:rsid w:val="00D7601C"/>
    <w:rsid w:val="00DC006D"/>
    <w:rsid w:val="00DD7690"/>
    <w:rsid w:val="00E11E02"/>
    <w:rsid w:val="00E24E47"/>
    <w:rsid w:val="00E55D24"/>
    <w:rsid w:val="00E603FD"/>
    <w:rsid w:val="00E63962"/>
    <w:rsid w:val="00E67259"/>
    <w:rsid w:val="00E73097"/>
    <w:rsid w:val="00E86685"/>
    <w:rsid w:val="00E938FF"/>
    <w:rsid w:val="00EC1309"/>
    <w:rsid w:val="00ED68A0"/>
    <w:rsid w:val="00EF1E4B"/>
    <w:rsid w:val="00F05889"/>
    <w:rsid w:val="00F13662"/>
    <w:rsid w:val="00F37C7F"/>
    <w:rsid w:val="00F46076"/>
    <w:rsid w:val="00F866DA"/>
    <w:rsid w:val="00FA5C7B"/>
    <w:rsid w:val="00FF4988"/>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C223E7"/>
    <w:pPr>
      <w:spacing w:before="60" w:after="60" w:line="240" w:lineRule="auto"/>
      <w:jc w:val="both"/>
    </w:pPr>
    <w:rPr>
      <w:rFonts w:ascii="Trebuchet MS" w:eastAsia="Times New Roman" w:hAnsi="Trebuchet MS" w:cs="Times New Roman"/>
      <w:color w:val="auto"/>
      <w:sz w:val="20"/>
      <w:lang w:val="ro-RO"/>
    </w:rPr>
  </w:style>
  <w:style w:type="table" w:styleId="TableGrid">
    <w:name w:val="Table Grid"/>
    <w:basedOn w:val="TableNormal"/>
    <w:uiPriority w:val="39"/>
    <w:rsid w:val="00C223E7"/>
    <w:rPr>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C223E7"/>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C223E7"/>
    <w:pPr>
      <w:spacing w:after="160" w:line="240" w:lineRule="exact"/>
    </w:pPr>
    <w:rPr>
      <w:rFonts w:asciiTheme="minorHAnsi" w:hAnsiTheme="minorHAnsi"/>
      <w:color w:val="auto"/>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C223E7"/>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C223E7"/>
    <w:rPr>
      <w:rFonts w:ascii="Arial" w:hAnsi="Arial"/>
      <w:color w:val="27344C"/>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C223E7"/>
    <w:rPr>
      <w:rFonts w:ascii="Trebuchet MS" w:eastAsia="Times New Roman" w:hAnsi="Trebuchet MS" w:cs="Times New Roman"/>
      <w:sz w:val="16"/>
      <w:szCs w:val="20"/>
      <w:lang w:val="ro-RO"/>
    </w:rPr>
  </w:style>
  <w:style w:type="character" w:styleId="PageNumber">
    <w:name w:val="page number"/>
    <w:basedOn w:val="DefaultParagraphFont"/>
    <w:uiPriority w:val="99"/>
    <w:semiHidden/>
    <w:unhideWhenUsed/>
    <w:rsid w:val="00D7601C"/>
  </w:style>
  <w:style w:type="character" w:styleId="CommentReference">
    <w:name w:val="annotation reference"/>
    <w:basedOn w:val="DefaultParagraphFont"/>
    <w:uiPriority w:val="99"/>
    <w:semiHidden/>
    <w:unhideWhenUsed/>
    <w:rsid w:val="00BD5AF7"/>
    <w:rPr>
      <w:sz w:val="16"/>
      <w:szCs w:val="16"/>
    </w:rPr>
  </w:style>
  <w:style w:type="paragraph" w:styleId="CommentText">
    <w:name w:val="annotation text"/>
    <w:basedOn w:val="Normal"/>
    <w:link w:val="CommentTextChar"/>
    <w:uiPriority w:val="99"/>
    <w:semiHidden/>
    <w:unhideWhenUsed/>
    <w:rsid w:val="00BD5AF7"/>
    <w:pPr>
      <w:spacing w:line="240" w:lineRule="auto"/>
    </w:pPr>
    <w:rPr>
      <w:sz w:val="20"/>
      <w:szCs w:val="20"/>
    </w:rPr>
  </w:style>
  <w:style w:type="character" w:customStyle="1" w:styleId="CommentTextChar">
    <w:name w:val="Comment Text Char"/>
    <w:basedOn w:val="DefaultParagraphFont"/>
    <w:link w:val="CommentText"/>
    <w:uiPriority w:val="99"/>
    <w:semiHidden/>
    <w:rsid w:val="00BD5AF7"/>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BD5AF7"/>
    <w:rPr>
      <w:b/>
      <w:bCs/>
    </w:rPr>
  </w:style>
  <w:style w:type="character" w:customStyle="1" w:styleId="CommentSubjectChar">
    <w:name w:val="Comment Subject Char"/>
    <w:basedOn w:val="CommentTextChar"/>
    <w:link w:val="CommentSubject"/>
    <w:uiPriority w:val="99"/>
    <w:semiHidden/>
    <w:rsid w:val="00BD5AF7"/>
    <w:rPr>
      <w:rFonts w:ascii="Arial" w:hAnsi="Arial"/>
      <w:b/>
      <w:bCs/>
      <w:color w:val="27344C"/>
      <w:sz w:val="20"/>
      <w:szCs w:val="20"/>
    </w:rPr>
  </w:style>
  <w:style w:type="character" w:styleId="Hyperlink">
    <w:name w:val="Hyperlink"/>
    <w:basedOn w:val="DefaultParagraphFont"/>
    <w:uiPriority w:val="99"/>
    <w:unhideWhenUsed/>
    <w:rsid w:val="00E67259"/>
    <w:rPr>
      <w:color w:val="0563C1" w:themeColor="hyperlink"/>
      <w:u w:val="single"/>
    </w:rPr>
  </w:style>
  <w:style w:type="character" w:styleId="UnresolvedMention">
    <w:name w:val="Unresolved Mention"/>
    <w:basedOn w:val="DefaultParagraphFont"/>
    <w:uiPriority w:val="99"/>
    <w:semiHidden/>
    <w:unhideWhenUsed/>
    <w:rsid w:val="00E67259"/>
    <w:rPr>
      <w:color w:val="605E5C"/>
      <w:shd w:val="clear" w:color="auto" w:fill="E1DFDD"/>
    </w:rPr>
  </w:style>
  <w:style w:type="character" w:styleId="FollowedHyperlink">
    <w:name w:val="FollowedHyperlink"/>
    <w:basedOn w:val="DefaultParagraphFont"/>
    <w:uiPriority w:val="99"/>
    <w:semiHidden/>
    <w:unhideWhenUsed/>
    <w:rsid w:val="004E71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117</TotalTime>
  <Pages>3</Pages>
  <Words>583</Words>
  <Characters>3326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86</cp:revision>
  <cp:lastPrinted>2022-06-30T06:47:00Z</cp:lastPrinted>
  <dcterms:created xsi:type="dcterms:W3CDTF">2022-06-30T06:47:00Z</dcterms:created>
  <dcterms:modified xsi:type="dcterms:W3CDTF">2023-07-12T12:56:00Z</dcterms:modified>
</cp:coreProperties>
</file>